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HAnsi" w:hAnsiTheme="minorHAnsi" w:cstheme="minorBidi"/>
          <w:sz w:val="72"/>
          <w:szCs w:val="72"/>
        </w:rPr>
      </w:pPr>
      <w:bookmarkStart w:id="0" w:name="_GoBack"/>
      <w:bookmarkEnd w:id="0"/>
    </w:p>
    <w:p>
      <w:pPr>
        <w:jc w:val="center"/>
        <w:rPr>
          <w:rFonts w:asciiTheme="minorHAnsi" w:hAnsiTheme="minorHAnsi" w:cstheme="minorBidi"/>
          <w:sz w:val="28"/>
          <w:szCs w:val="28"/>
        </w:rPr>
      </w:pPr>
    </w:p>
    <w:p>
      <w:pPr>
        <w:jc w:val="center"/>
        <w:rPr>
          <w:rFonts w:asciiTheme="minorHAnsi" w:hAnsiTheme="minorHAnsi" w:cstheme="minorBidi"/>
          <w:b/>
          <w:color w:val="F79646" w:themeColor="accent6"/>
          <w:sz w:val="52"/>
          <w:szCs w:val="72"/>
          <w14:textFill>
            <w14:solidFill>
              <w14:schemeClr w14:val="accent6"/>
            </w14:solidFill>
          </w14:textFill>
        </w:rPr>
      </w:pPr>
      <w:r>
        <w:rPr>
          <w:rFonts w:asciiTheme="minorHAnsi" w:hAnsiTheme="minorHAnsi" w:cstheme="minorBidi"/>
          <w:b/>
          <w:color w:val="F79646" w:themeColor="accent6"/>
          <w:sz w:val="52"/>
          <w:szCs w:val="72"/>
          <w14:textFill>
            <w14:solidFill>
              <w14:schemeClr w14:val="accent6"/>
            </w14:solidFill>
          </w14:textFill>
        </w:rPr>
        <w:t xml:space="preserve">Harmonogram programu </w:t>
      </w:r>
    </w:p>
    <w:p>
      <w:pPr>
        <w:jc w:val="center"/>
        <w:rPr>
          <w:rFonts w:asciiTheme="minorHAnsi" w:hAnsiTheme="minorHAnsi" w:cstheme="minorBidi"/>
          <w:b/>
          <w:color w:val="F79646" w:themeColor="accent6"/>
          <w:sz w:val="52"/>
          <w:szCs w:val="72"/>
          <w14:textFill>
            <w14:solidFill>
              <w14:schemeClr w14:val="accent6"/>
            </w14:solidFill>
          </w14:textFill>
        </w:rPr>
      </w:pPr>
      <w:r>
        <w:rPr>
          <w:rFonts w:asciiTheme="minorHAnsi" w:hAnsiTheme="minorHAnsi" w:cstheme="minorBidi"/>
          <w:b/>
          <w:color w:val="F79646" w:themeColor="accent6"/>
          <w:sz w:val="52"/>
          <w:szCs w:val="72"/>
          <w14:textFill>
            <w14:solidFill>
              <w14:schemeClr w14:val="accent6"/>
            </w14:solidFill>
          </w14:textFill>
        </w:rPr>
        <w:t>Místo, kde žijeme</w:t>
      </w:r>
    </w:p>
    <w:p>
      <w:pPr>
        <w:jc w:val="center"/>
        <w:rPr>
          <w:rFonts w:asciiTheme="minorHAnsi" w:hAnsiTheme="minorHAnsi" w:cstheme="minorBidi"/>
          <w:sz w:val="28"/>
          <w:szCs w:val="28"/>
        </w:rPr>
      </w:pPr>
    </w:p>
    <w:p>
      <w:pPr>
        <w:jc w:val="center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 xml:space="preserve">realizovaného Nadací Via ve spolupráci se skupinou Hornbach a dalšími dárci </w:t>
      </w:r>
    </w:p>
    <w:p>
      <w:pPr>
        <w:jc w:val="center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v období říjen 2017 – leden 2019</w:t>
      </w:r>
    </w:p>
    <w:p>
      <w:pPr>
        <w:rPr>
          <w:rFonts w:asciiTheme="minorHAnsi" w:hAnsiTheme="minorHAnsi" w:cstheme="minorBidi"/>
        </w:rPr>
      </w:pPr>
    </w:p>
    <w:p>
      <w:pPr>
        <w:rPr>
          <w:rFonts w:asciiTheme="minorHAnsi" w:hAnsiTheme="minorHAnsi" w:cstheme="minorBidi"/>
        </w:rPr>
      </w:pPr>
    </w:p>
    <w:p>
      <w:pPr>
        <w:rPr>
          <w:rFonts w:asciiTheme="minorHAnsi" w:hAnsiTheme="minorHAnsi" w:cstheme="minorBidi"/>
        </w:rPr>
      </w:pPr>
    </w:p>
    <w:p>
      <w:pPr>
        <w:rPr>
          <w:rFonts w:asciiTheme="minorHAnsi" w:hAnsiTheme="minorHAnsi" w:cstheme="minorBidi"/>
        </w:rPr>
      </w:pPr>
    </w:p>
    <w:p>
      <w:pPr>
        <w:shd w:val="clear" w:color="auto" w:fill="FFFFFF" w:themeFill="background1"/>
        <w:spacing w:before="240" w:after="120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 xml:space="preserve">1. 10. 2017 </w:t>
      </w:r>
      <w:r>
        <w:rPr>
          <w:rFonts w:asciiTheme="minorHAnsi" w:hAnsiTheme="minorHAnsi" w:cstheme="minorBidi"/>
          <w:sz w:val="28"/>
          <w:szCs w:val="28"/>
        </w:rPr>
        <w:tab/>
      </w:r>
      <w:r>
        <w:rPr>
          <w:rFonts w:asciiTheme="minorHAnsi" w:hAnsiTheme="minorHAnsi" w:cstheme="minorBidi"/>
          <w:sz w:val="28"/>
          <w:szCs w:val="28"/>
        </w:rPr>
        <w:tab/>
      </w:r>
      <w:r>
        <w:rPr>
          <w:rFonts w:asciiTheme="minorHAnsi" w:hAnsiTheme="minorHAnsi" w:cstheme="minorBidi"/>
          <w:sz w:val="28"/>
          <w:szCs w:val="28"/>
        </w:rPr>
        <w:tab/>
      </w:r>
      <w:r>
        <w:rPr>
          <w:rFonts w:asciiTheme="minorHAnsi" w:hAnsiTheme="minorHAnsi" w:cstheme="minorBidi"/>
          <w:sz w:val="28"/>
          <w:szCs w:val="28"/>
        </w:rPr>
        <w:t>začátek realizačního období projektu</w:t>
      </w:r>
    </w:p>
    <w:p>
      <w:pPr>
        <w:shd w:val="clear" w:color="auto" w:fill="FFFFFF" w:themeFill="background1"/>
        <w:spacing w:before="240" w:after="120"/>
        <w:outlineLvl w:val="2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28. – 29. 10. 2017</w:t>
      </w:r>
      <w:r>
        <w:rPr>
          <w:rFonts w:asciiTheme="minorHAnsi" w:hAnsiTheme="minorHAnsi" w:cstheme="minorBidi"/>
          <w:sz w:val="28"/>
          <w:szCs w:val="28"/>
        </w:rPr>
        <w:tab/>
      </w:r>
      <w:r>
        <w:rPr>
          <w:rFonts w:asciiTheme="minorHAnsi" w:hAnsiTheme="minorHAnsi" w:cstheme="minorBidi"/>
          <w:sz w:val="28"/>
          <w:szCs w:val="28"/>
        </w:rPr>
        <w:tab/>
      </w:r>
      <w:r>
        <w:rPr>
          <w:rFonts w:asciiTheme="minorHAnsi" w:hAnsiTheme="minorHAnsi" w:cstheme="minorBidi"/>
          <w:sz w:val="28"/>
          <w:szCs w:val="28"/>
        </w:rPr>
        <w:t>1. dvoudenní vzdělávací seminář na téma plánování s veřejností</w:t>
      </w:r>
    </w:p>
    <w:p>
      <w:pPr>
        <w:shd w:val="clear" w:color="auto" w:fill="FFFFFF" w:themeFill="background1"/>
        <w:spacing w:before="240" w:after="120"/>
        <w:ind w:left="2832" w:hanging="2832"/>
        <w:outlineLvl w:val="2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 xml:space="preserve">20. – 21. 1. 2018 </w:t>
      </w:r>
      <w:r>
        <w:rPr>
          <w:rFonts w:asciiTheme="minorHAnsi" w:hAnsiTheme="minorHAnsi" w:cstheme="minorBidi"/>
          <w:sz w:val="28"/>
          <w:szCs w:val="28"/>
        </w:rPr>
        <w:tab/>
      </w:r>
      <w:r>
        <w:rPr>
          <w:rFonts w:asciiTheme="minorHAnsi" w:hAnsiTheme="minorHAnsi" w:cstheme="minorBidi"/>
          <w:sz w:val="28"/>
          <w:szCs w:val="28"/>
        </w:rPr>
        <w:t>2. dvoudenní seminář na téma fundraising v místních komunitách</w:t>
      </w:r>
    </w:p>
    <w:p>
      <w:pPr>
        <w:shd w:val="clear" w:color="auto" w:fill="FFFFFF" w:themeFill="background1"/>
        <w:spacing w:before="240" w:after="120"/>
        <w:ind w:left="2832" w:hanging="2832"/>
        <w:outlineLvl w:val="2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11. – 12. 3. 2018</w:t>
      </w:r>
      <w:r>
        <w:rPr>
          <w:rFonts w:asciiTheme="minorHAnsi" w:hAnsiTheme="minorHAnsi" w:cstheme="minorBidi"/>
          <w:sz w:val="28"/>
          <w:szCs w:val="28"/>
        </w:rPr>
        <w:tab/>
      </w:r>
      <w:r>
        <w:rPr>
          <w:rFonts w:asciiTheme="minorHAnsi" w:hAnsiTheme="minorHAnsi" w:cstheme="minorBidi"/>
          <w:sz w:val="28"/>
          <w:szCs w:val="28"/>
        </w:rPr>
        <w:t xml:space="preserve">3. dvoudenní seminář na téma proces výstavby prostranství </w:t>
      </w:r>
      <w:r>
        <w:rPr>
          <w:rFonts w:asciiTheme="minorHAnsi" w:hAnsiTheme="minorHAnsi" w:cstheme="minorBidi"/>
          <w:sz w:val="28"/>
          <w:szCs w:val="28"/>
        </w:rPr>
        <w:tab/>
      </w:r>
    </w:p>
    <w:p>
      <w:pPr>
        <w:shd w:val="clear" w:color="auto" w:fill="FFFFFF" w:themeFill="background1"/>
        <w:spacing w:before="240" w:after="120"/>
        <w:ind w:left="2832"/>
        <w:outlineLvl w:val="2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s veřejností</w:t>
      </w:r>
    </w:p>
    <w:p>
      <w:pPr>
        <w:shd w:val="clear" w:color="auto" w:fill="FFFFFF" w:themeFill="background1"/>
        <w:spacing w:before="240" w:after="120"/>
        <w:ind w:left="2832" w:hanging="2832"/>
        <w:outlineLvl w:val="2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 xml:space="preserve">do 30. 3. 2018  </w:t>
      </w:r>
      <w:r>
        <w:rPr>
          <w:rFonts w:asciiTheme="minorHAnsi" w:hAnsiTheme="minorHAnsi" w:cstheme="minorBidi"/>
          <w:sz w:val="28"/>
          <w:szCs w:val="28"/>
        </w:rPr>
        <w:tab/>
      </w:r>
      <w:r>
        <w:rPr>
          <w:rFonts w:asciiTheme="minorHAnsi" w:hAnsiTheme="minorHAnsi" w:cstheme="minorBidi"/>
          <w:sz w:val="28"/>
          <w:szCs w:val="28"/>
        </w:rPr>
        <w:t>realizace minimálně 2 plánovacích setkání s veřejností, ze kterých vzejdou podklady pro architektonické zadání obnovy/výstavby veřejného prostranství a zpracování projektu úpravy prostranství</w:t>
      </w:r>
    </w:p>
    <w:p>
      <w:pPr>
        <w:shd w:val="clear" w:color="auto" w:fill="FFFFFF" w:themeFill="background1"/>
        <w:spacing w:before="240" w:after="120"/>
        <w:outlineLvl w:val="2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 xml:space="preserve">duben – říjen 2018  </w:t>
      </w:r>
      <w:r>
        <w:rPr>
          <w:rFonts w:asciiTheme="minorHAnsi" w:hAnsiTheme="minorHAnsi" w:cstheme="minorBidi"/>
          <w:sz w:val="28"/>
          <w:szCs w:val="28"/>
        </w:rPr>
        <w:tab/>
      </w:r>
      <w:r>
        <w:rPr>
          <w:rFonts w:asciiTheme="minorHAnsi" w:hAnsiTheme="minorHAnsi" w:cstheme="minorBidi"/>
          <w:sz w:val="28"/>
          <w:szCs w:val="28"/>
        </w:rPr>
        <w:t>výstavba</w:t>
      </w:r>
    </w:p>
    <w:p>
      <w:pPr>
        <w:shd w:val="clear" w:color="auto" w:fill="FFFFFF" w:themeFill="background1"/>
        <w:spacing w:before="240" w:after="120"/>
        <w:outlineLvl w:val="2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 xml:space="preserve">září – říjen 2018  </w:t>
      </w:r>
      <w:r>
        <w:rPr>
          <w:rFonts w:asciiTheme="minorHAnsi" w:hAnsiTheme="minorHAnsi" w:cstheme="minorBidi"/>
          <w:sz w:val="28"/>
          <w:szCs w:val="28"/>
        </w:rPr>
        <w:tab/>
      </w:r>
      <w:r>
        <w:rPr>
          <w:rFonts w:asciiTheme="minorHAnsi" w:hAnsiTheme="minorHAnsi" w:cstheme="minorBidi"/>
          <w:sz w:val="28"/>
          <w:szCs w:val="28"/>
        </w:rPr>
        <w:tab/>
      </w:r>
      <w:r>
        <w:rPr>
          <w:rFonts w:asciiTheme="minorHAnsi" w:hAnsiTheme="minorHAnsi" w:cstheme="minorBidi"/>
          <w:sz w:val="28"/>
          <w:szCs w:val="28"/>
        </w:rPr>
        <w:t>slavnostní otevření upravených prostranství</w:t>
      </w:r>
    </w:p>
    <w:p>
      <w:pPr>
        <w:shd w:val="clear" w:color="auto" w:fill="FFFFFF" w:themeFill="background1"/>
        <w:spacing w:before="240" w:after="120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 xml:space="preserve">31. 10. 2018 </w:t>
      </w:r>
      <w:r>
        <w:rPr>
          <w:rFonts w:asciiTheme="minorHAnsi" w:hAnsiTheme="minorHAnsi" w:cstheme="minorBidi"/>
          <w:sz w:val="28"/>
          <w:szCs w:val="28"/>
        </w:rPr>
        <w:tab/>
      </w:r>
      <w:r>
        <w:rPr>
          <w:rFonts w:asciiTheme="minorHAnsi" w:hAnsiTheme="minorHAnsi" w:cstheme="minorBidi"/>
          <w:sz w:val="28"/>
          <w:szCs w:val="28"/>
        </w:rPr>
        <w:tab/>
      </w:r>
      <w:r>
        <w:rPr>
          <w:rFonts w:asciiTheme="minorHAnsi" w:hAnsiTheme="minorHAnsi" w:cstheme="minorBidi"/>
          <w:sz w:val="28"/>
          <w:szCs w:val="28"/>
        </w:rPr>
        <w:t>konec realizačního období</w:t>
      </w:r>
    </w:p>
    <w:p>
      <w:pPr>
        <w:shd w:val="clear" w:color="auto" w:fill="FFFFFF" w:themeFill="background1"/>
        <w:spacing w:before="240" w:after="120"/>
        <w:outlineLvl w:val="2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 xml:space="preserve">30. 11. 2018  </w:t>
      </w:r>
      <w:r>
        <w:rPr>
          <w:rFonts w:asciiTheme="minorHAnsi" w:hAnsiTheme="minorHAnsi" w:cstheme="minorBidi"/>
          <w:sz w:val="28"/>
          <w:szCs w:val="28"/>
        </w:rPr>
        <w:tab/>
      </w:r>
      <w:r>
        <w:rPr>
          <w:rFonts w:asciiTheme="minorHAnsi" w:hAnsiTheme="minorHAnsi" w:cstheme="minorBidi"/>
          <w:sz w:val="28"/>
          <w:szCs w:val="28"/>
        </w:rPr>
        <w:tab/>
      </w:r>
      <w:r>
        <w:rPr>
          <w:rFonts w:asciiTheme="minorHAnsi" w:hAnsiTheme="minorHAnsi" w:cstheme="minorBidi"/>
          <w:sz w:val="28"/>
          <w:szCs w:val="28"/>
        </w:rPr>
        <w:t>odevzdání závěrečné zprávy</w:t>
      </w:r>
    </w:p>
    <w:p>
      <w:pPr>
        <w:shd w:val="clear" w:color="auto" w:fill="FFFFFF" w:themeFill="background1"/>
        <w:spacing w:before="240" w:after="120"/>
        <w:outlineLvl w:val="2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leden 2019</w:t>
      </w:r>
      <w:r>
        <w:rPr>
          <w:rFonts w:asciiTheme="minorHAnsi" w:hAnsiTheme="minorHAnsi" w:cstheme="minorBidi"/>
          <w:sz w:val="28"/>
          <w:szCs w:val="28"/>
        </w:rPr>
        <w:tab/>
      </w:r>
      <w:r>
        <w:rPr>
          <w:rFonts w:asciiTheme="minorHAnsi" w:hAnsiTheme="minorHAnsi" w:cstheme="minorBidi"/>
          <w:sz w:val="28"/>
          <w:szCs w:val="28"/>
        </w:rPr>
        <w:t xml:space="preserve">  </w:t>
      </w:r>
      <w:r>
        <w:rPr>
          <w:rFonts w:asciiTheme="minorHAnsi" w:hAnsiTheme="minorHAnsi" w:cstheme="minorBidi"/>
          <w:sz w:val="28"/>
          <w:szCs w:val="28"/>
        </w:rPr>
        <w:tab/>
      </w:r>
      <w:r>
        <w:rPr>
          <w:rFonts w:asciiTheme="minorHAnsi" w:hAnsiTheme="minorHAnsi" w:cstheme="minorBidi"/>
          <w:sz w:val="28"/>
          <w:szCs w:val="28"/>
        </w:rPr>
        <w:tab/>
      </w:r>
      <w:r>
        <w:rPr>
          <w:rFonts w:asciiTheme="minorHAnsi" w:hAnsiTheme="minorHAnsi" w:cstheme="minorBidi"/>
          <w:sz w:val="28"/>
          <w:szCs w:val="28"/>
        </w:rPr>
        <w:t>slavnostní zakončení ročníku na setkání v Praze</w:t>
      </w:r>
    </w:p>
    <w:p/>
    <w:sectPr>
      <w:headerReference r:id="rId3" w:type="default"/>
      <w:pgSz w:w="11906" w:h="16838"/>
      <w:pgMar w:top="1417" w:right="849" w:bottom="1417" w:left="85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EE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Theme="minorHAnsi" w:hAnsiTheme="minorHAnsi" w:cstheme="minorBidi"/>
        <w:sz w:val="72"/>
        <w:szCs w:val="72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2098040</wp:posOffset>
          </wp:positionH>
          <wp:positionV relativeFrom="paragraph">
            <wp:posOffset>-182880</wp:posOffset>
          </wp:positionV>
          <wp:extent cx="1990725" cy="1327150"/>
          <wp:effectExtent l="0" t="0" r="9525" b="6350"/>
          <wp:wrapTight wrapText="bothSides">
            <wp:wrapPolygon>
              <wp:start x="0" y="0"/>
              <wp:lineTo x="0" y="21393"/>
              <wp:lineTo x="21497" y="21393"/>
              <wp:lineTo x="21497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1327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8FA"/>
    <w:rsid w:val="000939F9"/>
    <w:rsid w:val="000C3ABD"/>
    <w:rsid w:val="000C5AEF"/>
    <w:rsid w:val="0010352D"/>
    <w:rsid w:val="00110EF0"/>
    <w:rsid w:val="001438E8"/>
    <w:rsid w:val="001A5B0E"/>
    <w:rsid w:val="002064FB"/>
    <w:rsid w:val="00231F2D"/>
    <w:rsid w:val="00285926"/>
    <w:rsid w:val="002D5878"/>
    <w:rsid w:val="00317FC7"/>
    <w:rsid w:val="003313A7"/>
    <w:rsid w:val="00366D5C"/>
    <w:rsid w:val="003B1C55"/>
    <w:rsid w:val="003D3DC9"/>
    <w:rsid w:val="00401F20"/>
    <w:rsid w:val="00404A80"/>
    <w:rsid w:val="00405509"/>
    <w:rsid w:val="004338FA"/>
    <w:rsid w:val="004E101D"/>
    <w:rsid w:val="004F6C1A"/>
    <w:rsid w:val="004F7659"/>
    <w:rsid w:val="00510637"/>
    <w:rsid w:val="00575790"/>
    <w:rsid w:val="005B5111"/>
    <w:rsid w:val="005C7A63"/>
    <w:rsid w:val="00640922"/>
    <w:rsid w:val="006E4D36"/>
    <w:rsid w:val="00741EAF"/>
    <w:rsid w:val="007F6E70"/>
    <w:rsid w:val="008532AB"/>
    <w:rsid w:val="008B7E52"/>
    <w:rsid w:val="008D6744"/>
    <w:rsid w:val="008D7606"/>
    <w:rsid w:val="009070C6"/>
    <w:rsid w:val="00953DEB"/>
    <w:rsid w:val="009828CF"/>
    <w:rsid w:val="00A06B21"/>
    <w:rsid w:val="00A07401"/>
    <w:rsid w:val="00A27203"/>
    <w:rsid w:val="00A40B8D"/>
    <w:rsid w:val="00A52925"/>
    <w:rsid w:val="00A710E4"/>
    <w:rsid w:val="00A851E7"/>
    <w:rsid w:val="00B8284F"/>
    <w:rsid w:val="00BE39BD"/>
    <w:rsid w:val="00C54E8C"/>
    <w:rsid w:val="00CB0045"/>
    <w:rsid w:val="00D24D84"/>
    <w:rsid w:val="00DB63D7"/>
    <w:rsid w:val="00E401D5"/>
    <w:rsid w:val="00E602CD"/>
    <w:rsid w:val="00EB10D0"/>
    <w:rsid w:val="00EE4015"/>
    <w:rsid w:val="00F13141"/>
    <w:rsid w:val="00F2721F"/>
    <w:rsid w:val="00F27B40"/>
    <w:rsid w:val="5F47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Calibri" w:hAnsi="Calibri" w:cs="Calibri" w:eastAsiaTheme="minorHAnsi"/>
      <w:sz w:val="22"/>
      <w:szCs w:val="22"/>
      <w:lang w:val="cs-CZ" w:eastAsia="en-US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uiPriority w:val="99"/>
    <w:rPr>
      <w:rFonts w:ascii="Tahoma" w:hAnsi="Tahoma" w:cs="Tahoma"/>
      <w:sz w:val="16"/>
      <w:szCs w:val="16"/>
    </w:rPr>
  </w:style>
  <w:style w:type="paragraph" w:styleId="3">
    <w:name w:val="footer"/>
    <w:basedOn w:val="1"/>
    <w:link w:val="9"/>
    <w:unhideWhenUsed/>
    <w:uiPriority w:val="99"/>
    <w:pPr>
      <w:tabs>
        <w:tab w:val="center" w:pos="4536"/>
        <w:tab w:val="right" w:pos="9072"/>
      </w:tabs>
    </w:pPr>
  </w:style>
  <w:style w:type="paragraph" w:styleId="4">
    <w:name w:val="header"/>
    <w:basedOn w:val="1"/>
    <w:link w:val="8"/>
    <w:unhideWhenUsed/>
    <w:uiPriority w:val="99"/>
    <w:pPr>
      <w:tabs>
        <w:tab w:val="center" w:pos="4536"/>
        <w:tab w:val="right" w:pos="9072"/>
      </w:tabs>
    </w:pPr>
  </w:style>
  <w:style w:type="character" w:customStyle="1" w:styleId="7">
    <w:name w:val="Text bubliny Char"/>
    <w:basedOn w:val="5"/>
    <w:link w:val="2"/>
    <w:semiHidden/>
    <w:uiPriority w:val="99"/>
    <w:rPr>
      <w:rFonts w:ascii="Tahoma" w:hAnsi="Tahoma" w:cs="Tahoma"/>
      <w:sz w:val="16"/>
      <w:szCs w:val="16"/>
    </w:rPr>
  </w:style>
  <w:style w:type="character" w:customStyle="1" w:styleId="8">
    <w:name w:val="Záhlaví Char"/>
    <w:basedOn w:val="5"/>
    <w:link w:val="4"/>
    <w:uiPriority w:val="99"/>
    <w:rPr>
      <w:rFonts w:ascii="Calibri" w:hAnsi="Calibri" w:cs="Calibri"/>
    </w:rPr>
  </w:style>
  <w:style w:type="character" w:customStyle="1" w:styleId="9">
    <w:name w:val="Zápatí Char"/>
    <w:basedOn w:val="5"/>
    <w:link w:val="3"/>
    <w:uiPriority w:val="99"/>
    <w:rPr>
      <w:rFonts w:ascii="Calibri" w:hAnsi="Calibri" w:cs="Calibr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Nadace VIA</Company>
  <Pages>1</Pages>
  <Words>132</Words>
  <Characters>785</Characters>
  <Lines>6</Lines>
  <Paragraphs>1</Paragraphs>
  <TotalTime>0</TotalTime>
  <ScaleCrop>false</ScaleCrop>
  <LinksUpToDate>false</LinksUpToDate>
  <CharactersWithSpaces>916</CharactersWithSpaces>
  <Application>WPS Office_10.2.0.5978_F1E327BC-269C-435d-A152-05C5408002CA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2017-09-13T11:42:00Z</dcterms:created>
  <dc:creator>Štěpán Zelinger</dc:creator>
  <cp:lastModifiedBy>Onak</cp:lastModifiedBy>
  <cp:lastPrinted>2016-09-06T08:57:00Z</cp:lastPrinted>
  <dcterms:modified xsi:type="dcterms:W3CDTF">2017-11-26T10:58:30Z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